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62" w:rsidRPr="00D8653B" w:rsidRDefault="00F21262" w:rsidP="00F21262">
      <w:pPr>
        <w:suppressAutoHyphens w:val="0"/>
        <w:spacing w:line="240" w:lineRule="exact"/>
        <w:ind w:firstLine="709"/>
        <w:jc w:val="center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РЕГЛАМЕНТ</w:t>
      </w:r>
    </w:p>
    <w:p w:rsidR="00F21262" w:rsidRPr="00D8653B" w:rsidRDefault="00F21262" w:rsidP="00F21262">
      <w:pPr>
        <w:suppressAutoHyphens w:val="0"/>
        <w:spacing w:line="240" w:lineRule="exact"/>
        <w:ind w:firstLine="709"/>
        <w:jc w:val="center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отбора проектов, претендующих на финансирование по программе «Цифровиз</w:t>
      </w:r>
      <w:r w:rsidRPr="00D8653B">
        <w:rPr>
          <w:color w:val="auto"/>
          <w:sz w:val="28"/>
          <w:szCs w:val="28"/>
        </w:rPr>
        <w:t>а</w:t>
      </w:r>
      <w:r w:rsidRPr="00D8653B">
        <w:rPr>
          <w:color w:val="auto"/>
          <w:sz w:val="28"/>
          <w:szCs w:val="28"/>
        </w:rPr>
        <w:t>ция промышленности»</w:t>
      </w:r>
    </w:p>
    <w:p w:rsidR="00F21262" w:rsidRPr="00D8653B" w:rsidRDefault="00F21262" w:rsidP="00F21262">
      <w:pPr>
        <w:suppressAutoHyphens w:val="0"/>
        <w:spacing w:line="240" w:lineRule="exact"/>
        <w:ind w:firstLine="709"/>
        <w:jc w:val="center"/>
        <w:rPr>
          <w:color w:val="auto"/>
          <w:sz w:val="28"/>
          <w:szCs w:val="28"/>
        </w:rPr>
      </w:pP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1. Отбор проводится Фондом при наличии решения Наблюдательного совета Фонда об определении лимита средств, который может быть направлен на финансир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вание по программе «Цифровизация промышленности» в плановом периоде (квартал, полугодие, 9 месяцев, год) посредством запроса предложений участников отбора (д</w:t>
      </w:r>
      <w:r w:rsidRPr="00D8653B">
        <w:rPr>
          <w:color w:val="auto"/>
          <w:sz w:val="28"/>
          <w:szCs w:val="28"/>
        </w:rPr>
        <w:t>а</w:t>
      </w:r>
      <w:r w:rsidRPr="00D8653B">
        <w:rPr>
          <w:color w:val="auto"/>
          <w:sz w:val="28"/>
          <w:szCs w:val="28"/>
        </w:rPr>
        <w:t>лее – «предложение»).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2. Критерии отбора заявителей, претендующих на финансирование по программе «Цифровизация промышленности»: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1) уровень технологического развития; 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2) повышение эффективности системы управления жизненным циклом проду</w:t>
      </w:r>
      <w:r w:rsidRPr="00D8653B">
        <w:rPr>
          <w:color w:val="auto"/>
          <w:sz w:val="28"/>
          <w:szCs w:val="28"/>
        </w:rPr>
        <w:t>к</w:t>
      </w:r>
      <w:r w:rsidRPr="00D8653B">
        <w:rPr>
          <w:color w:val="auto"/>
          <w:sz w:val="28"/>
          <w:szCs w:val="28"/>
        </w:rPr>
        <w:t>ции.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3. Фонд не менее чем за 30 календарных дней до истечения срока подачи пре</w:t>
      </w:r>
      <w:r w:rsidRPr="00D8653B">
        <w:rPr>
          <w:color w:val="auto"/>
          <w:sz w:val="28"/>
          <w:szCs w:val="28"/>
        </w:rPr>
        <w:t>д</w:t>
      </w:r>
      <w:r w:rsidRPr="00D8653B">
        <w:rPr>
          <w:color w:val="auto"/>
          <w:sz w:val="28"/>
          <w:szCs w:val="28"/>
        </w:rPr>
        <w:t>ложений размещает на сайте Фонда в сети Интернет по адресу www.frp22.ru (далее – «официальный сайт») объявление о проведении отбора с указанием в объявлении о проведении отбора: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сроков проведения отбора;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даты начала подачи или окончания приема предложений (заявок) участников о</w:t>
      </w:r>
      <w:r w:rsidRPr="00D8653B">
        <w:rPr>
          <w:color w:val="auto"/>
          <w:sz w:val="28"/>
          <w:szCs w:val="28"/>
        </w:rPr>
        <w:t>т</w:t>
      </w:r>
      <w:r w:rsidRPr="00D8653B">
        <w:rPr>
          <w:color w:val="auto"/>
          <w:sz w:val="28"/>
          <w:szCs w:val="28"/>
        </w:rPr>
        <w:t>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требований к участникам отбора;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порядка подачи предложений (заявок) участниками отбора и требований, пред</w:t>
      </w:r>
      <w:r w:rsidRPr="00D8653B">
        <w:rPr>
          <w:color w:val="auto"/>
          <w:sz w:val="28"/>
          <w:szCs w:val="28"/>
        </w:rPr>
        <w:t>ъ</w:t>
      </w:r>
      <w:r w:rsidRPr="00D8653B">
        <w:rPr>
          <w:color w:val="auto"/>
          <w:sz w:val="28"/>
          <w:szCs w:val="28"/>
        </w:rPr>
        <w:t>являемых к форме и содержанию предложений (заявок), документов, подаваемых участниками отбора;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D8653B">
        <w:rPr>
          <w:color w:val="auto"/>
          <w:sz w:val="28"/>
          <w:szCs w:val="28"/>
        </w:rPr>
        <w:t>определяющего</w:t>
      </w:r>
      <w:proofErr w:type="gramEnd"/>
      <w:r w:rsidRPr="00D8653B">
        <w:rPr>
          <w:color w:val="auto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</w:t>
      </w:r>
      <w:r w:rsidRPr="00D8653B">
        <w:rPr>
          <w:color w:val="auto"/>
          <w:sz w:val="28"/>
          <w:szCs w:val="28"/>
        </w:rPr>
        <w:t>д</w:t>
      </w:r>
      <w:r w:rsidRPr="00D8653B">
        <w:rPr>
          <w:color w:val="auto"/>
          <w:sz w:val="28"/>
          <w:szCs w:val="28"/>
        </w:rPr>
        <w:t>ложения (заявки) участников отбора;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pacing w:val="-4"/>
          <w:kern w:val="28"/>
          <w:sz w:val="28"/>
          <w:szCs w:val="28"/>
        </w:rPr>
      </w:pPr>
      <w:r w:rsidRPr="00D8653B">
        <w:rPr>
          <w:color w:val="auto"/>
          <w:spacing w:val="-4"/>
          <w:kern w:val="28"/>
          <w:sz w:val="28"/>
          <w:szCs w:val="28"/>
        </w:rPr>
        <w:t>правил рассмотрения и оценки предложений (заявок) участников отбора;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даты размещения на официальном сайте результатов отбора.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4. Заявитель, представивший предложение для участия в отборе, должен соотве</w:t>
      </w:r>
      <w:r w:rsidRPr="00D8653B">
        <w:rPr>
          <w:color w:val="auto"/>
          <w:sz w:val="28"/>
          <w:szCs w:val="28"/>
        </w:rPr>
        <w:t>т</w:t>
      </w:r>
      <w:r w:rsidRPr="00D8653B">
        <w:rPr>
          <w:color w:val="auto"/>
          <w:sz w:val="28"/>
          <w:szCs w:val="28"/>
        </w:rPr>
        <w:t>ствовать следующим требованиям: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1) регистрация и осуществление деятельности на территории Алтайского края в качестве юридического лица;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2) заявители: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не находятся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Заявителей не введена процедура банкротства, деятельность Заявителя не приостано</w:t>
      </w:r>
      <w:r w:rsidRPr="00D8653B">
        <w:rPr>
          <w:color w:val="auto"/>
          <w:sz w:val="28"/>
          <w:szCs w:val="28"/>
        </w:rPr>
        <w:t>в</w:t>
      </w:r>
      <w:r w:rsidRPr="00D8653B">
        <w:rPr>
          <w:color w:val="auto"/>
          <w:sz w:val="28"/>
          <w:szCs w:val="28"/>
        </w:rPr>
        <w:t>лена в порядке, предусмотренном законодательством Российской Федерации;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D8653B">
        <w:rPr>
          <w:color w:val="auto"/>
          <w:sz w:val="28"/>
          <w:szCs w:val="28"/>
        </w:rPr>
        <w:t xml:space="preserve">не являются государственными и муниципальными унитарными предприятиями,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</w:t>
      </w:r>
      <w:r w:rsidRPr="00D8653B">
        <w:rPr>
          <w:color w:val="auto"/>
          <w:sz w:val="28"/>
          <w:szCs w:val="28"/>
        </w:rPr>
        <w:lastRenderedPageBreak/>
        <w:t>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D8653B">
        <w:rPr>
          <w:color w:val="auto"/>
          <w:sz w:val="28"/>
          <w:szCs w:val="28"/>
        </w:rPr>
        <w:t xml:space="preserve"> (</w:t>
      </w:r>
      <w:proofErr w:type="gramStart"/>
      <w:r w:rsidRPr="00D8653B">
        <w:rPr>
          <w:color w:val="auto"/>
          <w:sz w:val="28"/>
          <w:szCs w:val="28"/>
        </w:rPr>
        <w:t>офшорные зоны) в отношении таких юридических лиц, в сов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купности превышает 50 процентов;</w:t>
      </w:r>
      <w:proofErr w:type="gramEnd"/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3) отсутствие на дату подачи предложения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4) не нахождение в реестре недобросовестных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</w:t>
      </w:r>
      <w:r w:rsidRPr="00D8653B">
        <w:rPr>
          <w:color w:val="auto"/>
          <w:sz w:val="28"/>
          <w:szCs w:val="28"/>
        </w:rPr>
        <w:br/>
        <w:t>«О закупках товаров, работ, услуг отдельными видами юридических лиц».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5. Для участия в отборе заявители не позднее даты окончания подачи предлож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ний, указанной в объявлении о проведении отбора, представляют в Фонд заявку за подписью руководителя заявителя или его уполномоченного представителя в прои</w:t>
      </w:r>
      <w:r w:rsidRPr="00D8653B">
        <w:rPr>
          <w:color w:val="auto"/>
          <w:sz w:val="28"/>
          <w:szCs w:val="28"/>
        </w:rPr>
        <w:t>з</w:t>
      </w:r>
      <w:r w:rsidRPr="00D8653B">
        <w:rPr>
          <w:color w:val="auto"/>
          <w:sz w:val="28"/>
          <w:szCs w:val="28"/>
        </w:rPr>
        <w:t>вольной форме, в которой указываются наименование заявителя, идентификационный номер налогоплательщика и основной государственный регистрационный номер, м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сто нахождения и адрес заявителя;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К заявке дополнительно прилагаются следующие документы: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1) опись документов;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2) согласие заявителя на публикацию (размещение) в информационно-телекоммуникационной сети «Интернет» информации о заявителе, о подаваемой им заявке, иной информации о заявителе, связанной с отбором, а также согласие на обр</w:t>
      </w:r>
      <w:r w:rsidRPr="00D8653B">
        <w:rPr>
          <w:color w:val="auto"/>
          <w:sz w:val="28"/>
          <w:szCs w:val="28"/>
        </w:rPr>
        <w:t>а</w:t>
      </w:r>
      <w:r w:rsidRPr="00D8653B">
        <w:rPr>
          <w:color w:val="auto"/>
          <w:sz w:val="28"/>
          <w:szCs w:val="28"/>
        </w:rPr>
        <w:t>ботку персональных данных (для заявителя - индивидуального предпринимателя);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3) справку за подписью руководителя заявителя или его уполномоченного представителя о среднемесячной номинальной начисленной заработной плате одного работника и об отсутствии просроченной задолженности по заработной плате (с прил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жением формы 4-ФСС за последний отчетный год, предшествующий дате подачи зая</w:t>
      </w:r>
      <w:r w:rsidRPr="00D8653B">
        <w:rPr>
          <w:color w:val="auto"/>
          <w:sz w:val="28"/>
          <w:szCs w:val="28"/>
        </w:rPr>
        <w:t>в</w:t>
      </w:r>
      <w:r w:rsidRPr="00D8653B">
        <w:rPr>
          <w:color w:val="auto"/>
          <w:sz w:val="28"/>
          <w:szCs w:val="28"/>
        </w:rPr>
        <w:t>ки);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pacing w:val="-4"/>
          <w:kern w:val="28"/>
          <w:sz w:val="28"/>
          <w:szCs w:val="28"/>
        </w:rPr>
      </w:pPr>
      <w:r w:rsidRPr="00D8653B">
        <w:rPr>
          <w:color w:val="auto"/>
          <w:spacing w:val="-4"/>
          <w:kern w:val="28"/>
          <w:sz w:val="28"/>
          <w:szCs w:val="28"/>
        </w:rPr>
        <w:t>4) документ, подтверждающий полномочия представителя инвестора (при подаче заявки и документов от имени инвестора лицом, полномочия которого должны быть оформлены в установленном законодательством порядке);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5) копии годовой бухгалтерской (финансовой) отчетности за последние 2 года, предшествующие году подачи предложения;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6) расчет коэффициента обновления основных фондов, определяемый как отношение стоимости основных фондов, введенных в действие в течение года, предш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ствующего году подачи предложения, к стоимости основных фондов по наличию на конец года;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D8653B">
        <w:rPr>
          <w:color w:val="auto"/>
          <w:sz w:val="28"/>
          <w:szCs w:val="28"/>
        </w:rPr>
        <w:t>7) расчет показателя «Доля информационного, компьютерного и телекоммуник</w:t>
      </w:r>
      <w:r w:rsidRPr="00D8653B">
        <w:rPr>
          <w:color w:val="auto"/>
          <w:sz w:val="28"/>
          <w:szCs w:val="28"/>
        </w:rPr>
        <w:t>а</w:t>
      </w:r>
      <w:r w:rsidRPr="00D8653B">
        <w:rPr>
          <w:color w:val="auto"/>
          <w:sz w:val="28"/>
          <w:szCs w:val="28"/>
        </w:rPr>
        <w:t xml:space="preserve">ционного оборудования и объектов, относящихся к интеллектуальной собственности и продуктам интеллектуальной деятельности (в том числе исследования </w:t>
      </w:r>
      <w:r w:rsidRPr="00D8653B">
        <w:rPr>
          <w:color w:val="auto"/>
          <w:sz w:val="28"/>
          <w:szCs w:val="28"/>
        </w:rPr>
        <w:lastRenderedPageBreak/>
        <w:t>и разработки) в общем объеме основных фондов», определяемой как отношение наличия информац</w:t>
      </w:r>
      <w:r w:rsidRPr="00D8653B">
        <w:rPr>
          <w:color w:val="auto"/>
          <w:sz w:val="28"/>
          <w:szCs w:val="28"/>
        </w:rPr>
        <w:t>и</w:t>
      </w:r>
      <w:r w:rsidRPr="00D8653B">
        <w:rPr>
          <w:color w:val="auto"/>
          <w:sz w:val="28"/>
          <w:szCs w:val="28"/>
        </w:rPr>
        <w:t>онного, компьютерного и телекоммуникационного оборудования и объектов, относ</w:t>
      </w:r>
      <w:r w:rsidRPr="00D8653B">
        <w:rPr>
          <w:color w:val="auto"/>
          <w:sz w:val="28"/>
          <w:szCs w:val="28"/>
        </w:rPr>
        <w:t>я</w:t>
      </w:r>
      <w:r w:rsidRPr="00D8653B">
        <w:rPr>
          <w:color w:val="auto"/>
          <w:sz w:val="28"/>
          <w:szCs w:val="28"/>
        </w:rPr>
        <w:t>щихся к интеллектуальной собственности и продуктам интеллектуальной деятельн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сти, к наличию основных фондов, по полной учетной стоимости на конец года</w:t>
      </w:r>
      <w:proofErr w:type="gramEnd"/>
      <w:r w:rsidRPr="00D8653B">
        <w:rPr>
          <w:color w:val="auto"/>
          <w:sz w:val="28"/>
          <w:szCs w:val="28"/>
        </w:rPr>
        <w:t>, пре</w:t>
      </w:r>
      <w:r w:rsidRPr="00D8653B">
        <w:rPr>
          <w:color w:val="auto"/>
          <w:sz w:val="28"/>
          <w:szCs w:val="28"/>
        </w:rPr>
        <w:t>д</w:t>
      </w:r>
      <w:r w:rsidRPr="00D8653B">
        <w:rPr>
          <w:color w:val="auto"/>
          <w:sz w:val="28"/>
          <w:szCs w:val="28"/>
        </w:rPr>
        <w:t>шествующего году подачи предложения;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8) утвержденную заявителем концепцию проекта цифровизации, в том числе с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держащую следующие сведения: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а) описание проблем, цели, задач, решение которых предусматривается в рамках проекта цифровизации;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б) описание ключевых направлений и плана мероприятий проекта, 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в) определение целевых показателей (эффектов), достижение которых обеспеч</w:t>
      </w:r>
      <w:r w:rsidRPr="00D8653B">
        <w:rPr>
          <w:color w:val="auto"/>
          <w:sz w:val="28"/>
          <w:szCs w:val="28"/>
        </w:rPr>
        <w:t>и</w:t>
      </w:r>
      <w:r w:rsidRPr="00D8653B">
        <w:rPr>
          <w:color w:val="auto"/>
          <w:sz w:val="28"/>
          <w:szCs w:val="28"/>
        </w:rPr>
        <w:t>вается реализацией проекта;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г) сравнительная характеристика существующей и перспективной (в результате реализации проекта цифровизации) модели организации производственного процесса; 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д) наличие кадрового и ресурсного потенциала для реализации проекта цифров</w:t>
      </w:r>
      <w:r w:rsidRPr="00D8653B">
        <w:rPr>
          <w:color w:val="auto"/>
          <w:sz w:val="28"/>
          <w:szCs w:val="28"/>
        </w:rPr>
        <w:t>и</w:t>
      </w:r>
      <w:r w:rsidRPr="00D8653B">
        <w:rPr>
          <w:color w:val="auto"/>
          <w:sz w:val="28"/>
          <w:szCs w:val="28"/>
        </w:rPr>
        <w:t>зации.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6. Заявка и документы, указанные в пункте 5 настоящего регламента, направл</w:t>
      </w:r>
      <w:r w:rsidRPr="00D8653B">
        <w:rPr>
          <w:color w:val="auto"/>
          <w:sz w:val="28"/>
          <w:szCs w:val="28"/>
        </w:rPr>
        <w:t>я</w:t>
      </w:r>
      <w:r w:rsidRPr="00D8653B">
        <w:rPr>
          <w:color w:val="auto"/>
          <w:sz w:val="28"/>
          <w:szCs w:val="28"/>
        </w:rPr>
        <w:t>ются в Фонд в бумажном виде в 1 экземпляре.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7. Заявитель вправе подать только одну заявку на участие в отборе. В случае п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дачи более одной заявки все поступившие заявки отклоняются Фондом.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8. Предложения, поступившие позднее даты окончания подачи предложений, установленной в объявлении о проведении отбора, Фондом не рассматриваются.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9. Фонд на 1 этапе отбора: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регистрирует представленные в соответствии с пунктом 5 настоящего регламента заявки и документы не позднее первого рабочего дня, следующего за днем их получ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ния;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D8653B">
        <w:rPr>
          <w:color w:val="auto"/>
          <w:sz w:val="28"/>
          <w:szCs w:val="28"/>
        </w:rPr>
        <w:t>в течение 7 рабочих дней с даты окончания подачи предложений, установленной в объявлении о проведении отбора, проводит проверку соответствия заявителей требованиям пункта 4 настоящего регламента и документов, входящих в состав заявок, тр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бованиям пунктов 5 - 7 настоящего регламента, в том числе проверку достоверности сведений, содержащихся в документах, и размещает на официальном сайте список предложений, принятых к рассмотрению.</w:t>
      </w:r>
      <w:proofErr w:type="gramEnd"/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10. Уведомление об отклонении предложения заявителя на стадии рассмотрения и оценки предложений направляется заявителю в течение 3 рабочих дней со дня ра</w:t>
      </w:r>
      <w:r w:rsidRPr="00D8653B">
        <w:rPr>
          <w:color w:val="auto"/>
          <w:sz w:val="28"/>
          <w:szCs w:val="28"/>
        </w:rPr>
        <w:t>з</w:t>
      </w:r>
      <w:r w:rsidRPr="00D8653B">
        <w:rPr>
          <w:color w:val="auto"/>
          <w:sz w:val="28"/>
          <w:szCs w:val="28"/>
        </w:rPr>
        <w:t>мещения на официальном сайте списка предложений заявителей, указанных в абзаце третьем пункта 9 настоящего регламента.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11. Основаниями для отклонения предложения заявителя на стадии рассмотрения и оценки предложений являются: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несоответствие заявителя требованиям, установленным в пункте 4 настоящего регламента;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несоответствие представленной заявителем заявки и документов требованиям, установленным в пунктах 5 - 7 настоящего регламента и в объявлении о проведении </w:t>
      </w:r>
      <w:r w:rsidRPr="00D8653B">
        <w:rPr>
          <w:color w:val="auto"/>
          <w:sz w:val="28"/>
          <w:szCs w:val="28"/>
        </w:rPr>
        <w:lastRenderedPageBreak/>
        <w:t>отбора, или непредставление (представление не в полном объеме) указанных докуме</w:t>
      </w:r>
      <w:r w:rsidRPr="00D8653B">
        <w:rPr>
          <w:color w:val="auto"/>
          <w:sz w:val="28"/>
          <w:szCs w:val="28"/>
        </w:rPr>
        <w:t>н</w:t>
      </w:r>
      <w:r w:rsidRPr="00D8653B">
        <w:rPr>
          <w:color w:val="auto"/>
          <w:sz w:val="28"/>
          <w:szCs w:val="28"/>
        </w:rPr>
        <w:t>тов;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установление факта недостоверности представленной заявителем информации;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подача заявителем заявки после даты и (или) времени, определенных для подачи предложений.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12. В случае отсутствия оснований, предусмотренных пунктом 11 настоящего регламента, Фонд в течение 5 рабочих дней </w:t>
      </w:r>
      <w:proofErr w:type="gramStart"/>
      <w:r w:rsidRPr="00D8653B">
        <w:rPr>
          <w:color w:val="auto"/>
          <w:sz w:val="28"/>
          <w:szCs w:val="28"/>
        </w:rPr>
        <w:t>с даты окончания</w:t>
      </w:r>
      <w:proofErr w:type="gramEnd"/>
      <w:r w:rsidRPr="00D8653B">
        <w:rPr>
          <w:color w:val="auto"/>
          <w:sz w:val="28"/>
          <w:szCs w:val="28"/>
        </w:rPr>
        <w:t xml:space="preserve"> подачи предложений, уст</w:t>
      </w:r>
      <w:r w:rsidRPr="00D8653B">
        <w:rPr>
          <w:color w:val="auto"/>
          <w:sz w:val="28"/>
          <w:szCs w:val="28"/>
        </w:rPr>
        <w:t>а</w:t>
      </w:r>
      <w:r w:rsidRPr="00D8653B">
        <w:rPr>
          <w:color w:val="auto"/>
          <w:sz w:val="28"/>
          <w:szCs w:val="28"/>
        </w:rPr>
        <w:t>новленной в объявлении о проведении отбора: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направляет в орган исполнительной власти Алтайского края, осуществляющий государственную политику в области промышленности и энергетики, обращение по вопросу подготовки мотивированного заключения о присвоении заявкам баллов по критерию «уровень технологического развития»;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направляет в орган исполнительной власти Алтайского края, осуществляющий государственную политику в сфере развития цифровой экономики, информационных технологий, электросвязи и почтовой связи обращение по вопросу подготовки мотив</w:t>
      </w:r>
      <w:r w:rsidRPr="00D8653B">
        <w:rPr>
          <w:color w:val="auto"/>
          <w:sz w:val="28"/>
          <w:szCs w:val="28"/>
        </w:rPr>
        <w:t>и</w:t>
      </w:r>
      <w:r w:rsidRPr="00D8653B">
        <w:rPr>
          <w:color w:val="auto"/>
          <w:sz w:val="28"/>
          <w:szCs w:val="28"/>
        </w:rPr>
        <w:t>рованного заключения о присвоении заявкам баллов по критерию «повышение эффе</w:t>
      </w:r>
      <w:r w:rsidRPr="00D8653B">
        <w:rPr>
          <w:color w:val="auto"/>
          <w:sz w:val="28"/>
          <w:szCs w:val="28"/>
        </w:rPr>
        <w:t>к</w:t>
      </w:r>
      <w:r w:rsidRPr="00D8653B">
        <w:rPr>
          <w:color w:val="auto"/>
          <w:sz w:val="28"/>
          <w:szCs w:val="28"/>
        </w:rPr>
        <w:t>тивности системы управления жизненным циклом продукции»;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13. Оценка предложения по критерию «уровень технологического развития» осуществляется по следующим показателям: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коэффициент обновления основных фондов;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доля информационного, компьютерного и телекоммуникационного оборудования и объектов, относящихся к интеллектуальной собственности и продуктам интеллект</w:t>
      </w:r>
      <w:r w:rsidRPr="00D8653B">
        <w:rPr>
          <w:color w:val="auto"/>
          <w:sz w:val="28"/>
          <w:szCs w:val="28"/>
        </w:rPr>
        <w:t>у</w:t>
      </w:r>
      <w:r w:rsidRPr="00D8653B">
        <w:rPr>
          <w:color w:val="auto"/>
          <w:sz w:val="28"/>
          <w:szCs w:val="28"/>
        </w:rPr>
        <w:t>альной деятельности (в том числе исследования и разработки) в общем объеме осно</w:t>
      </w:r>
      <w:r w:rsidRPr="00D8653B">
        <w:rPr>
          <w:color w:val="auto"/>
          <w:sz w:val="28"/>
          <w:szCs w:val="28"/>
        </w:rPr>
        <w:t>в</w:t>
      </w:r>
      <w:r w:rsidRPr="00D8653B">
        <w:rPr>
          <w:color w:val="auto"/>
          <w:sz w:val="28"/>
          <w:szCs w:val="28"/>
        </w:rPr>
        <w:t>ных фондов;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темп роста выручки заявителя за последние 2 года, предшествующие году подачи предложения на участие в отборе.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Значение коэффициента значимости критерия «уровень технологического разв</w:t>
      </w:r>
      <w:r w:rsidRPr="00D8653B">
        <w:rPr>
          <w:color w:val="auto"/>
          <w:sz w:val="28"/>
          <w:szCs w:val="28"/>
        </w:rPr>
        <w:t>и</w:t>
      </w:r>
      <w:r w:rsidRPr="00D8653B">
        <w:rPr>
          <w:color w:val="auto"/>
          <w:sz w:val="28"/>
          <w:szCs w:val="28"/>
        </w:rPr>
        <w:t xml:space="preserve">тия» составляет 60 процентов в общей сумме </w:t>
      </w:r>
      <w:proofErr w:type="gramStart"/>
      <w:r w:rsidRPr="00D8653B">
        <w:rPr>
          <w:color w:val="auto"/>
          <w:sz w:val="28"/>
          <w:szCs w:val="28"/>
        </w:rPr>
        <w:t>коэффициентов значимости всех испол</w:t>
      </w:r>
      <w:r w:rsidRPr="00D8653B">
        <w:rPr>
          <w:color w:val="auto"/>
          <w:sz w:val="28"/>
          <w:szCs w:val="28"/>
        </w:rPr>
        <w:t>ь</w:t>
      </w:r>
      <w:r w:rsidRPr="00D8653B">
        <w:rPr>
          <w:color w:val="auto"/>
          <w:sz w:val="28"/>
          <w:szCs w:val="28"/>
        </w:rPr>
        <w:t>зуемых критериев оценки предложений</w:t>
      </w:r>
      <w:proofErr w:type="gramEnd"/>
      <w:r w:rsidRPr="00D8653B">
        <w:rPr>
          <w:color w:val="auto"/>
          <w:sz w:val="28"/>
          <w:szCs w:val="28"/>
        </w:rPr>
        <w:t>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14. Оценка предложения по критерию «повышение эффективности системы управления жизненным циклом продукции» осуществляется по следующим показат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лям: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завершенность формирования единого информационного пространства управл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ния данными о промышленной продукции на всех этапах ее жизненного цикла;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актуальность проекта цифровизации с точки зрения создания интегрированного ландшафта информационных систем на предприятии, обеспечивающих выполнение в цифровом виде взаимоувязанных процессов управления и поддержки жизненного ци</w:t>
      </w:r>
      <w:r w:rsidRPr="00D8653B">
        <w:rPr>
          <w:color w:val="auto"/>
          <w:sz w:val="28"/>
          <w:szCs w:val="28"/>
        </w:rPr>
        <w:t>к</w:t>
      </w:r>
      <w:r w:rsidRPr="00D8653B">
        <w:rPr>
          <w:color w:val="auto"/>
          <w:sz w:val="28"/>
          <w:szCs w:val="28"/>
        </w:rPr>
        <w:t xml:space="preserve">ла; 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обоснованность применяемых проектных решений.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Значение коэффициента значимости критерия «повышение эффективности с</w:t>
      </w:r>
      <w:r w:rsidRPr="00D8653B">
        <w:rPr>
          <w:color w:val="auto"/>
          <w:sz w:val="28"/>
          <w:szCs w:val="28"/>
        </w:rPr>
        <w:t>и</w:t>
      </w:r>
      <w:r w:rsidRPr="00D8653B">
        <w:rPr>
          <w:color w:val="auto"/>
          <w:sz w:val="28"/>
          <w:szCs w:val="28"/>
        </w:rPr>
        <w:t xml:space="preserve">стемы управления жизненным циклом продукции» составляет </w:t>
      </w:r>
      <w:r w:rsidRPr="00D8653B">
        <w:rPr>
          <w:color w:val="auto"/>
          <w:sz w:val="28"/>
          <w:szCs w:val="28"/>
        </w:rPr>
        <w:br/>
        <w:t xml:space="preserve">40 процентов в общей сумме </w:t>
      </w:r>
      <w:proofErr w:type="gramStart"/>
      <w:r w:rsidRPr="00D8653B">
        <w:rPr>
          <w:color w:val="auto"/>
          <w:sz w:val="28"/>
          <w:szCs w:val="28"/>
        </w:rPr>
        <w:t>коэффициентов значимости всех используемых критериев оценки предложений</w:t>
      </w:r>
      <w:proofErr w:type="gramEnd"/>
      <w:r w:rsidRPr="00D8653B">
        <w:rPr>
          <w:color w:val="auto"/>
          <w:sz w:val="28"/>
          <w:szCs w:val="28"/>
        </w:rPr>
        <w:t>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lastRenderedPageBreak/>
        <w:t>15. Совокупная значимость критериев оценки предложений составляет 100 пр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центов.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16. Каждое предложение оценивается по каждому из показателей, указанных в пунктах 13 и 14 настоящего регламента, по шкале от 0 до 10 баллов.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Итоговая оценка предложения определяется как сумма баллов, присвоенных заявке по каждому показателю оценки предложения, с учетом значимости соответств</w:t>
      </w:r>
      <w:r w:rsidRPr="00D8653B">
        <w:rPr>
          <w:color w:val="auto"/>
          <w:sz w:val="28"/>
          <w:szCs w:val="28"/>
        </w:rPr>
        <w:t>у</w:t>
      </w:r>
      <w:r w:rsidRPr="00D8653B">
        <w:rPr>
          <w:color w:val="auto"/>
          <w:sz w:val="28"/>
          <w:szCs w:val="28"/>
        </w:rPr>
        <w:t>ющего критерия оценки предложения в совокупной значимости критериев оценки предложений.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17. Органы исполнительной власти, указанные в пункте 12 настоящего регламе</w:t>
      </w:r>
      <w:r w:rsidRPr="00D8653B">
        <w:rPr>
          <w:color w:val="auto"/>
          <w:sz w:val="28"/>
          <w:szCs w:val="28"/>
        </w:rPr>
        <w:t>н</w:t>
      </w:r>
      <w:r w:rsidRPr="00D8653B">
        <w:rPr>
          <w:color w:val="auto"/>
          <w:sz w:val="28"/>
          <w:szCs w:val="28"/>
        </w:rPr>
        <w:t>та, осуществляют подготовку заключений в течение 10 рабочих дней со дня получения обращения Фонда.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18. Фонд на 2 этапе отбора с учетом заключений, полученных в соответствии с пунктом 17 настоящего регламента, осуществляет ранжирование предложений в п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 xml:space="preserve">рядке убывания количества баллов. 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19. Победителем конкурсного отбора признается участник конкурсного отбора, заявка которого по итогам оценки заявок набрала наибольшее количество баллов.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 xml:space="preserve">20. По результатам отбора Фонд в течение 20 рабочих дней </w:t>
      </w:r>
      <w:proofErr w:type="gramStart"/>
      <w:r w:rsidRPr="00D8653B">
        <w:rPr>
          <w:color w:val="auto"/>
          <w:sz w:val="28"/>
          <w:szCs w:val="28"/>
        </w:rPr>
        <w:t>с даты окончания</w:t>
      </w:r>
      <w:proofErr w:type="gramEnd"/>
      <w:r w:rsidRPr="00D8653B">
        <w:rPr>
          <w:color w:val="auto"/>
          <w:sz w:val="28"/>
          <w:szCs w:val="28"/>
        </w:rPr>
        <w:t xml:space="preserve"> п</w:t>
      </w:r>
      <w:r w:rsidRPr="00D8653B">
        <w:rPr>
          <w:color w:val="auto"/>
          <w:sz w:val="28"/>
          <w:szCs w:val="28"/>
        </w:rPr>
        <w:t>о</w:t>
      </w:r>
      <w:r w:rsidRPr="00D8653B">
        <w:rPr>
          <w:color w:val="auto"/>
          <w:sz w:val="28"/>
          <w:szCs w:val="28"/>
        </w:rPr>
        <w:t>дачи предложений, установленной в объявлении о проведении отбора: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направляет уведомления заявителям, содержащие сведения о результатах отбора;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размещает на официальном сайте информацию о результатах ранжирования з</w:t>
      </w:r>
      <w:r w:rsidRPr="00D8653B">
        <w:rPr>
          <w:color w:val="auto"/>
          <w:sz w:val="28"/>
          <w:szCs w:val="28"/>
        </w:rPr>
        <w:t>а</w:t>
      </w:r>
      <w:r w:rsidRPr="00D8653B">
        <w:rPr>
          <w:color w:val="auto"/>
          <w:sz w:val="28"/>
          <w:szCs w:val="28"/>
        </w:rPr>
        <w:t>явок и сведения о победителе отбора;</w:t>
      </w:r>
    </w:p>
    <w:p w:rsidR="00F21262" w:rsidRPr="00D8653B" w:rsidRDefault="00F21262" w:rsidP="00F21262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D8653B">
        <w:rPr>
          <w:color w:val="auto"/>
          <w:sz w:val="28"/>
          <w:szCs w:val="28"/>
        </w:rPr>
        <w:t>направляет информацию о результатах ранжирования заявок и сведения о поб</w:t>
      </w:r>
      <w:r w:rsidRPr="00D8653B">
        <w:rPr>
          <w:color w:val="auto"/>
          <w:sz w:val="28"/>
          <w:szCs w:val="28"/>
        </w:rPr>
        <w:t>е</w:t>
      </w:r>
      <w:r w:rsidRPr="00D8653B">
        <w:rPr>
          <w:color w:val="auto"/>
          <w:sz w:val="28"/>
          <w:szCs w:val="28"/>
        </w:rPr>
        <w:t>дителе отбора Председателю Наблюдательного совета Фонда.</w:t>
      </w:r>
    </w:p>
    <w:p w:rsidR="00F21262" w:rsidRDefault="00F21262" w:rsidP="00F21262">
      <w:pPr>
        <w:ind w:firstLine="709"/>
        <w:jc w:val="both"/>
      </w:pPr>
      <w:r w:rsidRPr="00D8653B">
        <w:rPr>
          <w:color w:val="auto"/>
          <w:sz w:val="28"/>
          <w:szCs w:val="28"/>
        </w:rPr>
        <w:t xml:space="preserve">21. </w:t>
      </w:r>
      <w:proofErr w:type="gramStart"/>
      <w:r w:rsidRPr="00D8653B">
        <w:rPr>
          <w:color w:val="auto"/>
          <w:sz w:val="28"/>
          <w:szCs w:val="28"/>
        </w:rPr>
        <w:t>В случае не поступления от победителя отбора заявки на финансирование по программе «Цифровизация промышленности» в течение 30 календарных дней с даты размещения на официальном сайте информации о результатах ранжирования заявок и сведений о победителе отбора, либо наличия невостребованного победителем отбора лимита средств, предусмотренного пунктом 1 настоящего регламента, на получение займа по программе «Цифровизация промышленности» вправе претендовать другой участник отбора в</w:t>
      </w:r>
      <w:proofErr w:type="gramEnd"/>
      <w:r w:rsidRPr="00D8653B">
        <w:rPr>
          <w:color w:val="auto"/>
          <w:sz w:val="28"/>
          <w:szCs w:val="28"/>
        </w:rPr>
        <w:t xml:space="preserve"> </w:t>
      </w:r>
      <w:proofErr w:type="gramStart"/>
      <w:r w:rsidRPr="00D8653B">
        <w:rPr>
          <w:color w:val="auto"/>
          <w:sz w:val="28"/>
          <w:szCs w:val="28"/>
        </w:rPr>
        <w:t>соответствии</w:t>
      </w:r>
      <w:proofErr w:type="gramEnd"/>
      <w:r w:rsidRPr="00D8653B">
        <w:rPr>
          <w:color w:val="auto"/>
          <w:sz w:val="28"/>
          <w:szCs w:val="28"/>
        </w:rPr>
        <w:t xml:space="preserve"> с результатами ранжирования, сформированными по результатам оценки заявок.»</w:t>
      </w:r>
    </w:p>
    <w:p w:rsidR="00F21262" w:rsidRDefault="00F21262" w:rsidP="00F21262">
      <w:pPr>
        <w:ind w:firstLine="709"/>
        <w:jc w:val="both"/>
      </w:pPr>
    </w:p>
    <w:p w:rsidR="007F40EF" w:rsidRDefault="007F40EF">
      <w:bookmarkStart w:id="0" w:name="_GoBack"/>
      <w:bookmarkEnd w:id="0"/>
    </w:p>
    <w:sectPr w:rsidR="007F40EF" w:rsidSect="00D8653B">
      <w:pgSz w:w="12240" w:h="15840"/>
      <w:pgMar w:top="851" w:right="900" w:bottom="1134" w:left="85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21" w:rsidRDefault="00CF4C21" w:rsidP="00F21262">
      <w:r>
        <w:separator/>
      </w:r>
    </w:p>
  </w:endnote>
  <w:endnote w:type="continuationSeparator" w:id="0">
    <w:p w:rsidR="00CF4C21" w:rsidRDefault="00CF4C21" w:rsidP="00F2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21" w:rsidRDefault="00CF4C21" w:rsidP="00F21262">
      <w:r>
        <w:separator/>
      </w:r>
    </w:p>
  </w:footnote>
  <w:footnote w:type="continuationSeparator" w:id="0">
    <w:p w:rsidR="00CF4C21" w:rsidRDefault="00CF4C21" w:rsidP="00F2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F8"/>
    <w:rsid w:val="000166F8"/>
    <w:rsid w:val="007F40EF"/>
    <w:rsid w:val="00CF4C21"/>
    <w:rsid w:val="00F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2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26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21262"/>
  </w:style>
  <w:style w:type="paragraph" w:styleId="a5">
    <w:name w:val="footer"/>
    <w:basedOn w:val="a"/>
    <w:link w:val="a6"/>
    <w:uiPriority w:val="99"/>
    <w:unhideWhenUsed/>
    <w:rsid w:val="00F2126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F2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2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26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21262"/>
  </w:style>
  <w:style w:type="paragraph" w:styleId="a5">
    <w:name w:val="footer"/>
    <w:basedOn w:val="a"/>
    <w:link w:val="a6"/>
    <w:uiPriority w:val="99"/>
    <w:unhideWhenUsed/>
    <w:rsid w:val="00F2126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F2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Куликова</dc:creator>
  <cp:lastModifiedBy>Анна Ю. Куликова</cp:lastModifiedBy>
  <cp:revision>2</cp:revision>
  <dcterms:created xsi:type="dcterms:W3CDTF">2022-01-31T10:02:00Z</dcterms:created>
  <dcterms:modified xsi:type="dcterms:W3CDTF">2022-01-31T10:02:00Z</dcterms:modified>
</cp:coreProperties>
</file>