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5D" w:rsidRPr="00723215" w:rsidRDefault="003D7F5D" w:rsidP="00E5427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215">
        <w:rPr>
          <w:rFonts w:ascii="Times New Roman" w:hAnsi="Times New Roman" w:cs="Times New Roman"/>
          <w:sz w:val="28"/>
          <w:szCs w:val="28"/>
        </w:rPr>
        <w:t>УТВЕРЖДЕНЫ</w:t>
      </w:r>
    </w:p>
    <w:p w:rsidR="003D7F5D" w:rsidRPr="00723215" w:rsidRDefault="003D7F5D" w:rsidP="00A5661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23215">
        <w:rPr>
          <w:rFonts w:ascii="Times New Roman" w:hAnsi="Times New Roman" w:cs="Times New Roman"/>
          <w:sz w:val="28"/>
          <w:szCs w:val="28"/>
        </w:rPr>
        <w:t>Наблюдательным советом Фонда развития Алтайского края (протокол от</w:t>
      </w:r>
      <w:r w:rsidRPr="003D7F5D">
        <w:rPr>
          <w:rFonts w:ascii="Times New Roman" w:hAnsi="Times New Roman" w:cs="Times New Roman"/>
          <w:sz w:val="28"/>
          <w:szCs w:val="28"/>
        </w:rPr>
        <w:t xml:space="preserve"> </w:t>
      </w:r>
      <w:r w:rsidR="00E54275" w:rsidRPr="00E54275">
        <w:rPr>
          <w:rFonts w:ascii="Times New Roman" w:hAnsi="Times New Roman" w:cs="Times New Roman"/>
          <w:sz w:val="28"/>
          <w:szCs w:val="28"/>
        </w:rPr>
        <w:t>13</w:t>
      </w:r>
      <w:r w:rsidRPr="003D7F5D">
        <w:rPr>
          <w:rFonts w:ascii="Times New Roman" w:hAnsi="Times New Roman" w:cs="Times New Roman"/>
          <w:sz w:val="28"/>
          <w:szCs w:val="28"/>
        </w:rPr>
        <w:t>.0</w:t>
      </w:r>
      <w:r w:rsidR="00E54275" w:rsidRPr="00E54275">
        <w:rPr>
          <w:rFonts w:ascii="Times New Roman" w:hAnsi="Times New Roman" w:cs="Times New Roman"/>
          <w:sz w:val="28"/>
          <w:szCs w:val="28"/>
        </w:rPr>
        <w:t>4</w:t>
      </w:r>
      <w:r w:rsidRPr="003D7F5D">
        <w:rPr>
          <w:rFonts w:ascii="Times New Roman" w:hAnsi="Times New Roman" w:cs="Times New Roman"/>
          <w:sz w:val="28"/>
          <w:szCs w:val="28"/>
        </w:rPr>
        <w:t>.202</w:t>
      </w:r>
      <w:r w:rsidR="00E54275" w:rsidRPr="00E542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275" w:rsidRPr="00E54275">
        <w:rPr>
          <w:rFonts w:ascii="Times New Roman" w:hAnsi="Times New Roman" w:cs="Times New Roman"/>
          <w:sz w:val="28"/>
          <w:szCs w:val="28"/>
        </w:rPr>
        <w:t>57</w:t>
      </w:r>
      <w:r w:rsidRPr="00723215">
        <w:rPr>
          <w:rFonts w:ascii="Times New Roman" w:hAnsi="Times New Roman" w:cs="Times New Roman"/>
          <w:sz w:val="28"/>
          <w:szCs w:val="28"/>
        </w:rPr>
        <w:t>)</w:t>
      </w:r>
    </w:p>
    <w:p w:rsidR="00E54275" w:rsidRDefault="00E54275" w:rsidP="00E54275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4275" w:rsidRDefault="00E54275" w:rsidP="00E54275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4275" w:rsidRPr="00723215" w:rsidRDefault="00E54275" w:rsidP="00E542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23215">
        <w:rPr>
          <w:rFonts w:ascii="Times New Roman" w:hAnsi="Times New Roman" w:cs="Times New Roman"/>
          <w:sz w:val="28"/>
          <w:szCs w:val="28"/>
        </w:rPr>
        <w:t>КРИТЕРИИ</w:t>
      </w:r>
    </w:p>
    <w:p w:rsidR="00E54275" w:rsidRPr="00723215" w:rsidRDefault="00E54275" w:rsidP="00E542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23215">
        <w:rPr>
          <w:rFonts w:ascii="Times New Roman" w:hAnsi="Times New Roman" w:cs="Times New Roman"/>
          <w:sz w:val="28"/>
          <w:szCs w:val="28"/>
        </w:rPr>
        <w:t>оценки устойчивости финансового положения кредитных организаций</w:t>
      </w:r>
    </w:p>
    <w:p w:rsidR="00E54275" w:rsidRPr="00723215" w:rsidRDefault="00E54275" w:rsidP="00E54275">
      <w:pPr>
        <w:pStyle w:val="a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4275" w:rsidRPr="00723215" w:rsidRDefault="00E54275" w:rsidP="00E54275">
      <w:pPr>
        <w:spacing w:line="240" w:lineRule="auto"/>
        <w:ind w:right="113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723215">
        <w:rPr>
          <w:rFonts w:ascii="Times New Roman" w:hAnsi="Times New Roman" w:cs="Times New Roman"/>
          <w:sz w:val="28"/>
          <w:szCs w:val="28"/>
        </w:rPr>
        <w:t>Финансовое положение кредитной организации может быть оценено как устойчивое для целей принятия в Обеспечение ее независимой гарантии, если кредитная организация относится к одной из следующих категорий:</w:t>
      </w:r>
    </w:p>
    <w:p w:rsidR="00E54275" w:rsidRPr="00723215" w:rsidRDefault="00E54275" w:rsidP="00E54275">
      <w:pPr>
        <w:pStyle w:val="a3"/>
        <w:widowControl w:val="0"/>
        <w:numPr>
          <w:ilvl w:val="0"/>
          <w:numId w:val="2"/>
        </w:numPr>
        <w:tabs>
          <w:tab w:val="left" w:pos="1254"/>
        </w:tabs>
        <w:autoSpaceDE w:val="0"/>
        <w:autoSpaceDN w:val="0"/>
        <w:spacing w:after="0" w:line="240" w:lineRule="auto"/>
        <w:ind w:left="0" w:right="138" w:firstLine="8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215">
        <w:rPr>
          <w:rFonts w:ascii="Times New Roman" w:hAnsi="Times New Roman" w:cs="Times New Roman"/>
          <w:sz w:val="28"/>
          <w:szCs w:val="28"/>
        </w:rPr>
        <w:t>кредитные организации, имеющие долгосрочный рейтинг в национальной и/или иностранной валюте, присвоенный одним из международных рейтинговых агентств (S&amp;P Global Ratings, Moody's Investors Service, Fitch Ratings) не более, чем на две ступени ниже суверенного рейтинга Российской Федерации. При наличии у кредитной организации нескольких рейтингов используется самый низкий из</w:t>
      </w:r>
      <w:r w:rsidRPr="0072321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23215">
        <w:rPr>
          <w:rFonts w:ascii="Times New Roman" w:hAnsi="Times New Roman" w:cs="Times New Roman"/>
          <w:sz w:val="28"/>
          <w:szCs w:val="28"/>
        </w:rPr>
        <w:t>присвоенных.</w:t>
      </w:r>
    </w:p>
    <w:p w:rsidR="00E54275" w:rsidRPr="00085C34" w:rsidRDefault="00E54275" w:rsidP="00E54275">
      <w:pPr>
        <w:pStyle w:val="a3"/>
        <w:widowControl w:val="0"/>
        <w:numPr>
          <w:ilvl w:val="0"/>
          <w:numId w:val="2"/>
        </w:numPr>
        <w:tabs>
          <w:tab w:val="left" w:pos="1254"/>
        </w:tabs>
        <w:autoSpaceDE w:val="0"/>
        <w:autoSpaceDN w:val="0"/>
        <w:spacing w:after="0" w:line="240" w:lineRule="auto"/>
        <w:ind w:left="0" w:right="129" w:firstLine="8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C34">
        <w:rPr>
          <w:rFonts w:ascii="Times New Roman" w:hAnsi="Times New Roman" w:cs="Times New Roman"/>
          <w:sz w:val="28"/>
          <w:szCs w:val="28"/>
        </w:rPr>
        <w:t xml:space="preserve">кредитные организации, имеющие кредитный рейтинг, присвоенный по национальной рейтинговой шкале рейтинговыми агентствами, сведения о которых внесены Банком России в реестр рейтинговых агентств, не ниже </w:t>
      </w:r>
      <w:r w:rsidRPr="00085C34">
        <w:rPr>
          <w:rFonts w:ascii="Times New Roman" w:hAnsi="Times New Roman"/>
          <w:sz w:val="28"/>
          <w:szCs w:val="28"/>
        </w:rPr>
        <w:t xml:space="preserve">минимально допустимого </w:t>
      </w:r>
      <w:r w:rsidRPr="00085C34">
        <w:rPr>
          <w:rFonts w:ascii="Times New Roman" w:hAnsi="Times New Roman" w:cs="Times New Roman"/>
          <w:sz w:val="28"/>
          <w:szCs w:val="28"/>
        </w:rPr>
        <w:t>уровня, установленного Банком России</w:t>
      </w:r>
      <w:r w:rsidRPr="00085C3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85C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275" w:rsidRPr="00723215" w:rsidRDefault="00E54275" w:rsidP="00E54275">
      <w:pPr>
        <w:pStyle w:val="a3"/>
        <w:tabs>
          <w:tab w:val="left" w:pos="1254"/>
        </w:tabs>
        <w:spacing w:line="240" w:lineRule="auto"/>
        <w:ind w:left="0" w:right="130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723215">
        <w:rPr>
          <w:rFonts w:ascii="Times New Roman" w:hAnsi="Times New Roman" w:cs="Times New Roman"/>
          <w:sz w:val="28"/>
          <w:szCs w:val="28"/>
        </w:rPr>
        <w:t>При наличии у кредитной организации нескольких рейтингов используется самый низкий из</w:t>
      </w:r>
      <w:r w:rsidRPr="0072321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23215">
        <w:rPr>
          <w:rFonts w:ascii="Times New Roman" w:hAnsi="Times New Roman" w:cs="Times New Roman"/>
          <w:sz w:val="28"/>
          <w:szCs w:val="28"/>
        </w:rPr>
        <w:t>присвоенных.</w:t>
      </w:r>
    </w:p>
    <w:p w:rsidR="00E131BB" w:rsidRDefault="00AC785D" w:rsidP="00E54275">
      <w:pPr>
        <w:pStyle w:val="a9"/>
        <w:jc w:val="center"/>
      </w:pPr>
    </w:p>
    <w:sectPr w:rsidR="00E131BB" w:rsidSect="007C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5D" w:rsidRDefault="00AC785D" w:rsidP="003D7F5D">
      <w:pPr>
        <w:spacing w:after="0" w:line="240" w:lineRule="auto"/>
      </w:pPr>
      <w:r>
        <w:separator/>
      </w:r>
    </w:p>
  </w:endnote>
  <w:endnote w:type="continuationSeparator" w:id="0">
    <w:p w:rsidR="00AC785D" w:rsidRDefault="00AC785D" w:rsidP="003D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5D" w:rsidRDefault="00AC785D" w:rsidP="003D7F5D">
      <w:pPr>
        <w:spacing w:after="0" w:line="240" w:lineRule="auto"/>
      </w:pPr>
      <w:r>
        <w:separator/>
      </w:r>
    </w:p>
  </w:footnote>
  <w:footnote w:type="continuationSeparator" w:id="0">
    <w:p w:rsidR="00AC785D" w:rsidRDefault="00AC785D" w:rsidP="003D7F5D">
      <w:pPr>
        <w:spacing w:after="0" w:line="240" w:lineRule="auto"/>
      </w:pPr>
      <w:r>
        <w:continuationSeparator/>
      </w:r>
    </w:p>
  </w:footnote>
  <w:footnote w:id="1">
    <w:p w:rsidR="00E54275" w:rsidRPr="00DD5934" w:rsidRDefault="00E54275" w:rsidP="00E54275">
      <w:pPr>
        <w:pStyle w:val="a4"/>
        <w:ind w:firstLine="709"/>
        <w:jc w:val="both"/>
        <w:rPr>
          <w:sz w:val="24"/>
          <w:szCs w:val="24"/>
        </w:rPr>
      </w:pPr>
      <w:r w:rsidRPr="00085C34">
        <w:rPr>
          <w:rStyle w:val="a6"/>
          <w:sz w:val="24"/>
          <w:szCs w:val="24"/>
        </w:rPr>
        <w:footnoteRef/>
      </w:r>
      <w:r w:rsidRPr="00085C34">
        <w:rPr>
          <w:sz w:val="24"/>
          <w:szCs w:val="24"/>
        </w:rPr>
        <w:t xml:space="preserve"> </w:t>
      </w:r>
      <w:r w:rsidRPr="00085C34">
        <w:rPr>
          <w:rFonts w:ascii="Times New Roman" w:hAnsi="Times New Roman" w:cs="Times New Roman"/>
          <w:sz w:val="24"/>
          <w:szCs w:val="24"/>
        </w:rPr>
        <w:t>Информация о минимальных уровнях кредитных рейтингов размещается на официальном сайте Банка России (Об установлении перечня национальных рейтинговых агентств, а также минимальных уровней рейтингов кредитоспособности для каждого из включенных в указанный перечень агентств для целей применения Положения Банка России от 28 июня 2017 года № 590-П без привязки к указанным пунктам)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D94"/>
    <w:multiLevelType w:val="hybridMultilevel"/>
    <w:tmpl w:val="4C26A934"/>
    <w:lvl w:ilvl="0" w:tplc="A02C41B2">
      <w:start w:val="1"/>
      <w:numFmt w:val="decimal"/>
      <w:lvlText w:val="%1)"/>
      <w:lvlJc w:val="left"/>
      <w:pPr>
        <w:ind w:left="120" w:hanging="424"/>
        <w:jc w:val="left"/>
      </w:pPr>
      <w:rPr>
        <w:rFonts w:ascii="Times New Roman" w:eastAsia="Arial" w:hAnsi="Times New Roman" w:cs="Times New Roman" w:hint="default"/>
        <w:spacing w:val="-28"/>
        <w:w w:val="100"/>
        <w:sz w:val="28"/>
        <w:szCs w:val="28"/>
      </w:rPr>
    </w:lvl>
    <w:lvl w:ilvl="1" w:tplc="F3CEBE66">
      <w:numFmt w:val="bullet"/>
      <w:lvlText w:val="•"/>
      <w:lvlJc w:val="left"/>
      <w:pPr>
        <w:ind w:left="1096" w:hanging="424"/>
      </w:pPr>
      <w:rPr>
        <w:rFonts w:hint="default"/>
      </w:rPr>
    </w:lvl>
    <w:lvl w:ilvl="2" w:tplc="C4CC7F94">
      <w:numFmt w:val="bullet"/>
      <w:lvlText w:val="•"/>
      <w:lvlJc w:val="left"/>
      <w:pPr>
        <w:ind w:left="2073" w:hanging="424"/>
      </w:pPr>
      <w:rPr>
        <w:rFonts w:hint="default"/>
      </w:rPr>
    </w:lvl>
    <w:lvl w:ilvl="3" w:tplc="F6142332">
      <w:numFmt w:val="bullet"/>
      <w:lvlText w:val="•"/>
      <w:lvlJc w:val="left"/>
      <w:pPr>
        <w:ind w:left="3049" w:hanging="424"/>
      </w:pPr>
      <w:rPr>
        <w:rFonts w:hint="default"/>
      </w:rPr>
    </w:lvl>
    <w:lvl w:ilvl="4" w:tplc="84E48202">
      <w:numFmt w:val="bullet"/>
      <w:lvlText w:val="•"/>
      <w:lvlJc w:val="left"/>
      <w:pPr>
        <w:ind w:left="4026" w:hanging="424"/>
      </w:pPr>
      <w:rPr>
        <w:rFonts w:hint="default"/>
      </w:rPr>
    </w:lvl>
    <w:lvl w:ilvl="5" w:tplc="E9A29404">
      <w:numFmt w:val="bullet"/>
      <w:lvlText w:val="•"/>
      <w:lvlJc w:val="left"/>
      <w:pPr>
        <w:ind w:left="5003" w:hanging="424"/>
      </w:pPr>
      <w:rPr>
        <w:rFonts w:hint="default"/>
      </w:rPr>
    </w:lvl>
    <w:lvl w:ilvl="6" w:tplc="03DA061C">
      <w:numFmt w:val="bullet"/>
      <w:lvlText w:val="•"/>
      <w:lvlJc w:val="left"/>
      <w:pPr>
        <w:ind w:left="5979" w:hanging="424"/>
      </w:pPr>
      <w:rPr>
        <w:rFonts w:hint="default"/>
      </w:rPr>
    </w:lvl>
    <w:lvl w:ilvl="7" w:tplc="C3F2BC76">
      <w:numFmt w:val="bullet"/>
      <w:lvlText w:val="•"/>
      <w:lvlJc w:val="left"/>
      <w:pPr>
        <w:ind w:left="6956" w:hanging="424"/>
      </w:pPr>
      <w:rPr>
        <w:rFonts w:hint="default"/>
      </w:rPr>
    </w:lvl>
    <w:lvl w:ilvl="8" w:tplc="AD04E450">
      <w:numFmt w:val="bullet"/>
      <w:lvlText w:val="•"/>
      <w:lvlJc w:val="left"/>
      <w:pPr>
        <w:ind w:left="7932" w:hanging="424"/>
      </w:pPr>
      <w:rPr>
        <w:rFonts w:hint="default"/>
      </w:rPr>
    </w:lvl>
  </w:abstractNum>
  <w:abstractNum w:abstractNumId="1">
    <w:nsid w:val="631D190B"/>
    <w:multiLevelType w:val="hybridMultilevel"/>
    <w:tmpl w:val="511ABDD0"/>
    <w:lvl w:ilvl="0" w:tplc="6CBC03B6">
      <w:start w:val="1"/>
      <w:numFmt w:val="upperLetter"/>
      <w:lvlText w:val="%1."/>
      <w:lvlJc w:val="left"/>
      <w:pPr>
        <w:ind w:left="1254" w:hanging="360"/>
        <w:jc w:val="left"/>
      </w:pPr>
      <w:rPr>
        <w:rFonts w:ascii="Times New Roman" w:eastAsia="Arial" w:hAnsi="Times New Roman" w:cs="Times New Roman" w:hint="default"/>
        <w:spacing w:val="-3"/>
        <w:w w:val="100"/>
        <w:sz w:val="28"/>
        <w:szCs w:val="28"/>
      </w:rPr>
    </w:lvl>
    <w:lvl w:ilvl="1" w:tplc="D7A47042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1326DF26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38A22CCC"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E77867BE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84320D38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A06CBAA0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30188BB4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0B68FB0A">
      <w:numFmt w:val="bullet"/>
      <w:lvlText w:val="•"/>
      <w:lvlJc w:val="left"/>
      <w:pPr>
        <w:ind w:left="81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D"/>
    <w:rsid w:val="000D4828"/>
    <w:rsid w:val="001229E2"/>
    <w:rsid w:val="003552D8"/>
    <w:rsid w:val="00365977"/>
    <w:rsid w:val="003D7F5D"/>
    <w:rsid w:val="005C0033"/>
    <w:rsid w:val="007C7B7C"/>
    <w:rsid w:val="00A217B5"/>
    <w:rsid w:val="00A56616"/>
    <w:rsid w:val="00AC785D"/>
    <w:rsid w:val="00B524AE"/>
    <w:rsid w:val="00BF2E7D"/>
    <w:rsid w:val="00C8767E"/>
    <w:rsid w:val="00CF2296"/>
    <w:rsid w:val="00D8404A"/>
    <w:rsid w:val="00E54275"/>
    <w:rsid w:val="00F5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F5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D7F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7F5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D7F5D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3D7F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D7F5D"/>
    <w:rPr>
      <w:rFonts w:ascii="Arial" w:eastAsia="Arial" w:hAnsi="Arial" w:cs="Arial"/>
      <w:sz w:val="24"/>
      <w:szCs w:val="24"/>
      <w:lang w:val="en-US"/>
    </w:rPr>
  </w:style>
  <w:style w:type="paragraph" w:styleId="a9">
    <w:name w:val="No Spacing"/>
    <w:uiPriority w:val="1"/>
    <w:qFormat/>
    <w:rsid w:val="003D7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F5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D7F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7F5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D7F5D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3D7F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D7F5D"/>
    <w:rPr>
      <w:rFonts w:ascii="Arial" w:eastAsia="Arial" w:hAnsi="Arial" w:cs="Arial"/>
      <w:sz w:val="24"/>
      <w:szCs w:val="24"/>
      <w:lang w:val="en-US"/>
    </w:rPr>
  </w:style>
  <w:style w:type="paragraph" w:styleId="a9">
    <w:name w:val="No Spacing"/>
    <w:uiPriority w:val="1"/>
    <w:qFormat/>
    <w:rsid w:val="003D7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Борис Владимирович</dc:creator>
  <cp:lastModifiedBy>Анна Ю. Куликова</cp:lastModifiedBy>
  <cp:revision>2</cp:revision>
  <dcterms:created xsi:type="dcterms:W3CDTF">2023-08-11T04:57:00Z</dcterms:created>
  <dcterms:modified xsi:type="dcterms:W3CDTF">2023-08-11T04:57:00Z</dcterms:modified>
</cp:coreProperties>
</file>